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81" w:rsidRDefault="00E50D81" w:rsidP="00E50D81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Klauzula informacyjna</w:t>
      </w:r>
    </w:p>
    <w:p w:rsidR="00E50D81" w:rsidRDefault="00E50D81" w:rsidP="00E50D81">
      <w:pPr>
        <w:pStyle w:val="Tekstpodstawowy3"/>
        <w:spacing w:after="0" w:line="360" w:lineRule="auto"/>
        <w:jc w:val="center"/>
        <w:outlineLvl w:val="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Wydział Geodezji, </w:t>
      </w:r>
      <w:bookmarkStart w:id="0" w:name="_GoBack"/>
      <w:bookmarkEnd w:id="0"/>
      <w:r>
        <w:rPr>
          <w:rFonts w:ascii="Garamond" w:hAnsi="Garamond"/>
          <w:b/>
          <w:sz w:val="22"/>
          <w:szCs w:val="22"/>
        </w:rPr>
        <w:t>Gospodarki Nieruchomościami i Zasobami Przyrody</w:t>
      </w:r>
    </w:p>
    <w:p w:rsidR="00E50D81" w:rsidRDefault="00E50D81" w:rsidP="00E50D81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Zgodnie z art. 13 ust. 1−2 Rozporządzenia Parlamentu Europejskiego i Rady (UE) 2016/679 z 27 kwietnia 2016 r. w sprawie ochrony osób fizycznych w związku z przetwarzaniem danych osobowych i w sprawie swobodnego przepływu takich danych oraz uchylenia dyrektywy 95/46/WE - ogólne rozporządzenie o ochronie danych (Dz. Urz. UE L 119, s. 1) – dalej RODO − informujemy, że: 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</w:rPr>
      </w:pPr>
      <w:r>
        <w:rPr>
          <w:rFonts w:ascii="Garamond" w:hAnsi="Garamond"/>
        </w:rPr>
        <w:t>Administratorem Pani/Pana danych osobowych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jest Starosta Tucholski z siedzibą w Tucholi przy ul. Pocztowej 7, 89-500 Tuchola.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sprawach z zakresu ochrony danych osobowych może Pani/Pan skontaktować się z Inspektorem Ochrony Danych poprzez e-mail: iod@tucholski.pl oraz pod numerem telefonu 52 5590700 lub pisemnie na adres naszej siedziby, wskazany w </w:t>
      </w:r>
      <w:proofErr w:type="spellStart"/>
      <w:r>
        <w:rPr>
          <w:rFonts w:ascii="Garamond" w:hAnsi="Garamond"/>
        </w:rPr>
        <w:t>pkt</w:t>
      </w:r>
      <w:proofErr w:type="spellEnd"/>
      <w:r>
        <w:rPr>
          <w:rFonts w:ascii="Garamond" w:hAnsi="Garamond"/>
        </w:rPr>
        <w:t xml:space="preserve"> 1. 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Przetwarzanie Pani/Pana danych osobowych jest niezbędne do wypełnienia obowiązku prawnego ciążącego na administratorze zgodnie z art. 6 </w:t>
      </w:r>
      <w:proofErr w:type="spellStart"/>
      <w:r>
        <w:rPr>
          <w:rFonts w:ascii="Garamond" w:hAnsi="Garamond"/>
        </w:rPr>
        <w:t>pkt</w:t>
      </w:r>
      <w:proofErr w:type="spellEnd"/>
      <w:r>
        <w:rPr>
          <w:rFonts w:ascii="Garamond" w:hAnsi="Garamond"/>
        </w:rPr>
        <w:t xml:space="preserve"> 1 lit. c RODO i będzie się odbywać w celu możliwości wykonywania przez Starostwo Powiatowe w Tucholi ustawowych zadań publicznych, określonych w ustawie z dnia 5 czerwca 1998 r. o samorządzie powiatowym oraz w innych regulacjach, w szczególności: ustawy prawo geodezyjne i kartograficzne, ustawie o gospodarce nieruchomościami, ustawie o ochronie gruntów rolnych i leśnych, ustawie o lasach, ustawie Prawo wodne, ustawie prawo geologiczne i górnicze, ustawie o rybactwie śródlądowym, ustawie o ochronie przyrody, ustawie Prawo ochrony </w:t>
      </w:r>
      <w:proofErr w:type="spellStart"/>
      <w:r>
        <w:rPr>
          <w:rFonts w:ascii="Garamond" w:hAnsi="Garamond"/>
        </w:rPr>
        <w:t>środowiska</w:t>
      </w:r>
      <w:proofErr w:type="spellEnd"/>
      <w:r>
        <w:rPr>
          <w:rFonts w:ascii="Garamond" w:hAnsi="Garamond"/>
        </w:rPr>
        <w:t xml:space="preserve">, ustawie o udostępnianiu informacji o środowisku i jego ochronie, udziale społeczeństwa w ochronie </w:t>
      </w:r>
      <w:proofErr w:type="spellStart"/>
      <w:r>
        <w:rPr>
          <w:rFonts w:ascii="Garamond" w:hAnsi="Garamond"/>
        </w:rPr>
        <w:t>środowiska</w:t>
      </w:r>
      <w:proofErr w:type="spellEnd"/>
      <w:r>
        <w:rPr>
          <w:rFonts w:ascii="Garamond" w:hAnsi="Garamond"/>
        </w:rPr>
        <w:t xml:space="preserve"> oraz o ocenach oddziaływania na środowisko, ustawie prawo łowieckie, ustawie o drogach publicznych, ustawie o przekształceniu prawa użytkowania wieczystego w prawo własności nieruchomości, ustawie o szczególnych zasadach przygotowania i realizacji inwestycji w zakresie dróg publicznych, ustawie o finansowaniu infrastruktury transportu lądowego, ustawie o księgach wieczystych i hipotece, ustawie Kodeks postępowania administracyjnego, ustawie Kodeks cywilny, ustawie o opłacie skarbowej.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Pani/Pana dane osobowe będą przetwarzane w celu przeprowadzenia postępowania administracyjnego albo czynności urzędowej podjętej z urzędu lub zgodnie ze złożonym wnioskiem.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Pani/Pana dane osobowe możemy przekazywać i udostępniać wyłącznie podmiotom uprawnionym na podstawie obowiązujących przepisów prawa są nimi np.: sądy, organy ścigania, podatkowe oraz inne podmioty publiczne, gdy wystąpią z takim żądaniem oczywiście w oparciu o stosowną podstawę prawną. Pani/Pana dane osobowe możemy także przekazywać podmiotom, które przetwarzają je na zlecenie administratora tzw. podmiotom przetwarzającym.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Pani/Pana dane osobowe będą przetwarzane przez okres niezbędny do realizacji odpowiedniego celu przetwarzania wskazanego w </w:t>
      </w:r>
      <w:proofErr w:type="spellStart"/>
      <w:r>
        <w:rPr>
          <w:rFonts w:ascii="Garamond" w:hAnsi="Garamond" w:cs="Arial"/>
        </w:rPr>
        <w:t>pkt</w:t>
      </w:r>
      <w:proofErr w:type="spellEnd"/>
      <w:r>
        <w:rPr>
          <w:rFonts w:ascii="Garamond" w:hAnsi="Garamond" w:cs="Arial"/>
        </w:rPr>
        <w:t xml:space="preserve"> 3, a po tym czasie przez okres niezbędny do wypełnienia obowiązków wynikających z rozporządzenia Prezesa Rady Ministrów z dnia 18 stycznia 201</w:t>
      </w:r>
      <w:r w:rsidR="0081285E">
        <w:rPr>
          <w:rFonts w:ascii="Garamond" w:hAnsi="Garamond" w:cs="Arial"/>
        </w:rPr>
        <w:t>1</w:t>
      </w:r>
      <w:r>
        <w:rPr>
          <w:rFonts w:ascii="Garamond" w:hAnsi="Garamond" w:cs="Arial"/>
        </w:rPr>
        <w:t xml:space="preserve"> r. w sprawie instrukcji kancelaryjnej, jednolitych rzeczowych wykazów akt oraz instrukcji w sprawie organizacji i zakresu działania archiwów zakładowych.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W związku z przetwarzaniem przez Administratora danych przysługuje Pani/Panu prawo: dostępu do swoich danych oraz otrzymania ich kopii; do sprostowania (poprawiania) swoich danych; 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Posiada Pani/Pan prawo wniesienia skargi do organu nadzorczego, tj. Prezesa Urzędu Ochrony Danych Osobowych (00-193 Warszawa, ul. Stawki 2), gdy uzna Pani/Pan, że przetwarzanie danych osobowych Pani/Pana dotyczących narusza przepisy RODO.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Podanie przez Panią/Pana danych osobowych jest wymogiem ustawowym. Niepodanie danych osobowych będzie skutkowało wezwaniem do ich uzupełnienia a w przypadku nieuzupełnienia pozostawieniem wniosku bez rozpoznania.</w:t>
      </w:r>
    </w:p>
    <w:p w:rsidR="00E50D81" w:rsidRDefault="00E50D81" w:rsidP="00E50D81">
      <w:pPr>
        <w:numPr>
          <w:ilvl w:val="0"/>
          <w:numId w:val="1"/>
        </w:numPr>
        <w:spacing w:after="0" w:line="240" w:lineRule="auto"/>
        <w:jc w:val="both"/>
        <w:rPr>
          <w:rFonts w:ascii="Garamond" w:eastAsia="Calibri" w:hAnsi="Garamond" w:cs="Calibri Light"/>
        </w:rPr>
      </w:pPr>
      <w:r>
        <w:rPr>
          <w:rFonts w:ascii="Garamond" w:hAnsi="Garamond" w:cs="Arial"/>
        </w:rPr>
        <w:t>Pani/Pana dane nie będą przekazywane do państw trzecich lub organizacji międzynarodowych.</w:t>
      </w:r>
    </w:p>
    <w:p w:rsidR="00E50D81" w:rsidRDefault="00E50D81" w:rsidP="00E50D8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Pani/Pana dane nie będą przetwarzane w sposób zautomatyzowany, w tym również w formie profilowania.</w:t>
      </w:r>
    </w:p>
    <w:p w:rsidR="00B824FA" w:rsidRDefault="0081285E"/>
    <w:sectPr w:rsidR="00B824FA" w:rsidSect="00B90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00504"/>
    <w:multiLevelType w:val="hybridMultilevel"/>
    <w:tmpl w:val="F7E818DC"/>
    <w:lvl w:ilvl="0" w:tplc="17AC7DB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50D81"/>
    <w:rsid w:val="002F4FF8"/>
    <w:rsid w:val="00304815"/>
    <w:rsid w:val="0081285E"/>
    <w:rsid w:val="00AC510F"/>
    <w:rsid w:val="00B90245"/>
    <w:rsid w:val="00E50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0D81"/>
    <w:pPr>
      <w:spacing w:after="160" w:line="25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50D81"/>
    <w:pPr>
      <w:spacing w:after="120" w:line="240" w:lineRule="auto"/>
    </w:pPr>
    <w:rPr>
      <w:rFonts w:ascii="Arial" w:hAnsi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50D81"/>
    <w:rPr>
      <w:rFonts w:ascii="Arial" w:eastAsiaTheme="minorEastAsia" w:hAnsi="Arial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50D81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dcterms:created xsi:type="dcterms:W3CDTF">2019-05-24T09:49:00Z</dcterms:created>
  <dcterms:modified xsi:type="dcterms:W3CDTF">2019-05-29T10:31:00Z</dcterms:modified>
</cp:coreProperties>
</file>