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43" w:rsidRDefault="00520FEB" w:rsidP="00520FEB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043">
        <w:rPr>
          <w:rFonts w:ascii="Garamond" w:hAnsi="Garamond"/>
        </w:rPr>
        <w:t xml:space="preserve">     Tuchola, dnia 08 lipca 2016 r.</w:t>
      </w:r>
    </w:p>
    <w:p w:rsidR="000C2043" w:rsidRDefault="000C2043" w:rsidP="000C2043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OŚ.II.6341.17.2016</w:t>
      </w:r>
    </w:p>
    <w:p w:rsidR="000C2043" w:rsidRDefault="000C2043" w:rsidP="000C2043">
      <w:pPr>
        <w:jc w:val="both"/>
        <w:rPr>
          <w:rFonts w:ascii="Garamond" w:hAnsi="Garamond"/>
          <w:b/>
          <w:bCs/>
        </w:rPr>
      </w:pPr>
    </w:p>
    <w:p w:rsidR="000C2043" w:rsidRDefault="000C2043" w:rsidP="000C2043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0C2043" w:rsidRDefault="000C2043" w:rsidP="000C204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0C2043" w:rsidRDefault="000C2043" w:rsidP="000C2043">
      <w:pPr>
        <w:jc w:val="center"/>
        <w:rPr>
          <w:rFonts w:ascii="Garamond" w:hAnsi="Garamond"/>
          <w:b/>
          <w:bCs/>
        </w:rPr>
      </w:pPr>
    </w:p>
    <w:p w:rsidR="000C2043" w:rsidRDefault="000C2043" w:rsidP="000C2043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23) zawiadamiam, że w dniu 05 lipca 2016 r. po uzupełnieniu dokumentacji, zostało wszczęte, na żądanie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przedstawiciela firmy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Usługi Projektowe i Nadzory ”PROJMEL” z siedzibą w Chojnicach przy ul. </w:t>
      </w:r>
      <w:proofErr w:type="spellStart"/>
      <w:r>
        <w:rPr>
          <w:rFonts w:ascii="Garamond" w:hAnsi="Garamond"/>
        </w:rPr>
        <w:t>Angowickiej</w:t>
      </w:r>
      <w:proofErr w:type="spellEnd"/>
      <w:r>
        <w:rPr>
          <w:rFonts w:ascii="Garamond" w:hAnsi="Garamond"/>
        </w:rPr>
        <w:t xml:space="preserve"> 42/10, działającego w imieniu i na rzecz Kujawsko-Pomorskiego Zarządu Melioracji i Urządzeń Wodnych we Włocławku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piętrzeniu oraz retencjonowaniu wód jeziora </w:t>
      </w:r>
      <w:proofErr w:type="spellStart"/>
      <w:r>
        <w:rPr>
          <w:rFonts w:ascii="Garamond" w:hAnsi="Garamond"/>
        </w:rPr>
        <w:t>Dziuki</w:t>
      </w:r>
      <w:proofErr w:type="spellEnd"/>
      <w:r>
        <w:rPr>
          <w:rFonts w:ascii="Garamond" w:hAnsi="Garamond"/>
        </w:rPr>
        <w:t xml:space="preserve">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206 obręb Płazowo, gm. Lubiewo) jeziora Gwiazda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1062 obręb Cekcyn, gm. Cekcyn), jeziora Miały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996 obręb Cekcyn, gm. Cekcyn), za pomocą istniejącego stałego progu piętrzącego, stabilizującego poziom wody ww. jezior na rzędnej 99,08 m n.p.m.,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200 obręb Płazowo, w km 6+291 rzeki Szumiąca, w m. Szumiąca, gm. Lubiewo, powiat tucholski.</w:t>
      </w:r>
    </w:p>
    <w:p w:rsidR="000C2043" w:rsidRDefault="000C2043" w:rsidP="000C2043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15 lipca 2016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</w:t>
      </w:r>
      <w:r>
        <w:rPr>
          <w:rFonts w:ascii="Garamond" w:hAnsi="Garamond"/>
        </w:rPr>
        <w:t xml:space="preserve">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0C2043" w:rsidRDefault="000C2043" w:rsidP="000C2043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0C2043" w:rsidRDefault="000C2043" w:rsidP="00520FEB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0C2043" w:rsidRDefault="000C2043" w:rsidP="00520FEB">
      <w:pPr>
        <w:pStyle w:val="Tekstpodstawowy"/>
        <w:spacing w:line="36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520FEB">
        <w:rPr>
          <w:rFonts w:ascii="Garamond" w:hAnsi="Garamond"/>
          <w:bCs/>
          <w:sz w:val="20"/>
          <w:szCs w:val="20"/>
        </w:rPr>
        <w:t xml:space="preserve">  </w:t>
      </w:r>
      <w:r>
        <w:rPr>
          <w:rFonts w:ascii="Garamond" w:hAnsi="Garamond"/>
          <w:bCs/>
          <w:sz w:val="20"/>
          <w:szCs w:val="20"/>
        </w:rPr>
        <w:tab/>
      </w:r>
      <w:r w:rsidR="00520FEB">
        <w:rPr>
          <w:rFonts w:ascii="Garamond" w:hAnsi="Garamond"/>
          <w:bCs/>
          <w:sz w:val="20"/>
          <w:szCs w:val="20"/>
        </w:rPr>
        <w:t>z up. Starosty</w:t>
      </w:r>
    </w:p>
    <w:p w:rsidR="00520FEB" w:rsidRDefault="00520FEB" w:rsidP="00520FEB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Jerzy </w:t>
      </w:r>
      <w:proofErr w:type="spellStart"/>
      <w:r>
        <w:rPr>
          <w:rFonts w:ascii="Garamond" w:hAnsi="Garamond"/>
          <w:bCs/>
          <w:sz w:val="20"/>
          <w:szCs w:val="20"/>
        </w:rPr>
        <w:t>Szwankowski</w:t>
      </w:r>
      <w:proofErr w:type="spellEnd"/>
    </w:p>
    <w:p w:rsidR="000C2043" w:rsidRDefault="00520FEB" w:rsidP="000C2043">
      <w:pPr>
        <w:pStyle w:val="Tekstpodstawowy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            Naczelnik Wydziału</w:t>
      </w:r>
    </w:p>
    <w:p w:rsidR="000C2043" w:rsidRDefault="000C2043" w:rsidP="000C2043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</w:p>
    <w:p w:rsidR="000C2043" w:rsidRDefault="000C2043" w:rsidP="000C2043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Otrzymują:</w:t>
      </w:r>
    </w:p>
    <w:p w:rsidR="000C2043" w:rsidRDefault="000C2043" w:rsidP="000C2043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Pan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, ul. </w:t>
      </w:r>
      <w:proofErr w:type="spellStart"/>
      <w:r>
        <w:rPr>
          <w:rFonts w:ascii="Garamond" w:hAnsi="Garamond"/>
        </w:rPr>
        <w:t>Angowicka</w:t>
      </w:r>
      <w:proofErr w:type="spellEnd"/>
      <w:r>
        <w:rPr>
          <w:rFonts w:ascii="Garamond" w:hAnsi="Garamond"/>
        </w:rPr>
        <w:t xml:space="preserve"> 42/10, 89-600 Chojnice – pełnomocnik,</w:t>
      </w:r>
    </w:p>
    <w:p w:rsidR="000C2043" w:rsidRDefault="000C2043" w:rsidP="000C2043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Kujawsko – Pomorski Zarząd Melioracji i Urządzeń Wodnych </w:t>
      </w:r>
    </w:p>
    <w:p w:rsidR="000C2043" w:rsidRDefault="000C2043" w:rsidP="000C2043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Włocławek,</w:t>
      </w:r>
    </w:p>
    <w:p w:rsidR="000C2043" w:rsidRDefault="000C2043" w:rsidP="000C2043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Gospodarstwo Rybackie Charzykowy Sp. z o. o.</w:t>
      </w:r>
    </w:p>
    <w:p w:rsidR="000C2043" w:rsidRDefault="000C2043" w:rsidP="000C2043">
      <w:pPr>
        <w:pStyle w:val="Tekstpodstawowy"/>
        <w:ind w:left="360"/>
        <w:rPr>
          <w:rFonts w:ascii="Garamond" w:hAnsi="Garamond"/>
        </w:rPr>
      </w:pPr>
      <w:r>
        <w:rPr>
          <w:rFonts w:ascii="Garamond" w:hAnsi="Garamond"/>
        </w:rPr>
        <w:t>ul. Stawowa 1, 89-606 Charzykowy,</w:t>
      </w:r>
    </w:p>
    <w:p w:rsidR="000C2043" w:rsidRDefault="00520FEB" w:rsidP="000C2043">
      <w:pPr>
        <w:pStyle w:val="Akapitzlist"/>
        <w:numPr>
          <w:ilvl w:val="0"/>
          <w:numId w:val="1"/>
        </w:numPr>
        <w:tabs>
          <w:tab w:val="num" w:pos="426"/>
        </w:tabs>
        <w:rPr>
          <w:rFonts w:ascii="Garamond" w:hAnsi="Garamond"/>
        </w:rPr>
      </w:pPr>
      <w:r>
        <w:rPr>
          <w:rFonts w:ascii="Garamond" w:hAnsi="Garamond"/>
        </w:rPr>
        <w:t>Wójt Gminy</w:t>
      </w:r>
      <w:r w:rsidR="000C2043">
        <w:rPr>
          <w:rFonts w:ascii="Garamond" w:hAnsi="Garamond"/>
        </w:rPr>
        <w:t xml:space="preserve"> Cekcyn,</w:t>
      </w:r>
    </w:p>
    <w:p w:rsidR="000C2043" w:rsidRDefault="000C2043" w:rsidP="000C2043">
      <w:pPr>
        <w:pStyle w:val="Akapitzlist"/>
        <w:numPr>
          <w:ilvl w:val="0"/>
          <w:numId w:val="1"/>
        </w:numPr>
        <w:tabs>
          <w:tab w:val="num" w:pos="426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aa</w:t>
      </w:r>
      <w:proofErr w:type="spellEnd"/>
      <w:r>
        <w:rPr>
          <w:rFonts w:ascii="Garamond" w:hAnsi="Garamond"/>
        </w:rPr>
        <w:t>./BM</w:t>
      </w:r>
    </w:p>
    <w:p w:rsidR="000C2043" w:rsidRDefault="000C2043" w:rsidP="000C2043">
      <w:pPr>
        <w:rPr>
          <w:rFonts w:ascii="Garamond" w:hAnsi="Garamond"/>
          <w:u w:val="single"/>
        </w:rPr>
      </w:pPr>
    </w:p>
    <w:p w:rsidR="000C2043" w:rsidRDefault="000C2043" w:rsidP="000C2043">
      <w:pPr>
        <w:tabs>
          <w:tab w:val="left" w:pos="36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0C2043" w:rsidRDefault="000C2043" w:rsidP="000C204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0C2043" w:rsidRDefault="000C2043" w:rsidP="000C2043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0C2043" w:rsidRDefault="000C2043" w:rsidP="000C2043"/>
    <w:p w:rsidR="00736B38" w:rsidRDefault="00736B38"/>
    <w:sectPr w:rsidR="00736B38" w:rsidSect="0073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0C2043"/>
    <w:rsid w:val="000C2043"/>
    <w:rsid w:val="00520FEB"/>
    <w:rsid w:val="0073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2043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C2043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204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C204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0C204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C204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C2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2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2016-07-07T14:35:00Z</cp:lastPrinted>
  <dcterms:created xsi:type="dcterms:W3CDTF">2016-07-07T14:20:00Z</dcterms:created>
  <dcterms:modified xsi:type="dcterms:W3CDTF">2016-07-07T14:56:00Z</dcterms:modified>
</cp:coreProperties>
</file>