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45" w:rsidRPr="00444E45" w:rsidRDefault="00444E45" w:rsidP="00444E45">
      <w:pPr>
        <w:tabs>
          <w:tab w:val="left" w:pos="4536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444E45" w:rsidRPr="00444E45" w:rsidRDefault="00444E45" w:rsidP="00444E45">
      <w:pPr>
        <w:tabs>
          <w:tab w:val="left" w:pos="4536"/>
        </w:tabs>
        <w:spacing w:after="0" w:line="240" w:lineRule="auto"/>
        <w:rPr>
          <w:rFonts w:ascii="Garamond" w:eastAsia="Times New Roman" w:hAnsi="Garamond" w:cs="Times New Roman"/>
          <w:b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b/>
          <w:sz w:val="23"/>
          <w:szCs w:val="23"/>
          <w:lang w:eastAsia="pl-PL"/>
        </w:rPr>
        <w:t>GN.6840.</w:t>
      </w:r>
      <w:r w:rsidR="00C64374">
        <w:rPr>
          <w:rFonts w:ascii="Garamond" w:eastAsia="Times New Roman" w:hAnsi="Garamond" w:cs="Times New Roman"/>
          <w:b/>
          <w:sz w:val="23"/>
          <w:szCs w:val="23"/>
          <w:lang w:eastAsia="pl-PL"/>
        </w:rPr>
        <w:t>28.2019</w:t>
      </w:r>
      <w:r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 </w:t>
      </w:r>
    </w:p>
    <w:p w:rsidR="00444E45" w:rsidRPr="00444E45" w:rsidRDefault="00444E45" w:rsidP="00444E45">
      <w:pPr>
        <w:tabs>
          <w:tab w:val="left" w:pos="4536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pl-PL"/>
        </w:rPr>
      </w:pPr>
      <w:r w:rsidRPr="00444E45">
        <w:rPr>
          <w:rFonts w:ascii="Garamond" w:eastAsia="Times New Roman" w:hAnsi="Garamond" w:cs="Times New Roman"/>
          <w:b/>
          <w:sz w:val="32"/>
          <w:szCs w:val="32"/>
          <w:lang w:eastAsia="pl-PL"/>
        </w:rPr>
        <w:t>O G Ł O S Z E N I E</w:t>
      </w:r>
    </w:p>
    <w:p w:rsidR="00444E45" w:rsidRPr="00444E45" w:rsidRDefault="00444E45" w:rsidP="00444E45">
      <w:pPr>
        <w:tabs>
          <w:tab w:val="left" w:pos="4536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pl-PL"/>
        </w:rPr>
      </w:pPr>
    </w:p>
    <w:p w:rsidR="00444E45" w:rsidRPr="00444E45" w:rsidRDefault="00444E45" w:rsidP="00444E45">
      <w:pPr>
        <w:spacing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444E45">
        <w:rPr>
          <w:rFonts w:ascii="Garamond" w:eastAsia="Times New Roman" w:hAnsi="Garamond" w:cs="Times New Roman"/>
          <w:sz w:val="24"/>
          <w:szCs w:val="24"/>
          <w:lang w:eastAsia="pl-PL"/>
        </w:rPr>
        <w:tab/>
      </w: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Na podstawie art. 37 ust.1, art. 38,  art. 40 ust.1 pkt 2 ustawy z dnia 21 sierpnia 1997r. </w:t>
      </w: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br/>
        <w:t>o gospodarce nieruchomościami</w:t>
      </w:r>
      <w:r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(j.t. Dz.U. z 2018 r., poz. 2204</w:t>
      </w: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ze zm.), oraz na  podstawie Rozporządzenia Rady Ministrów z dnia 14 września 2004 – w sprawie sposobu i trybu przeprowadzania przetargów oraz rokowań na zbycie nieruchomości  /j.</w:t>
      </w:r>
      <w:r>
        <w:rPr>
          <w:rFonts w:ascii="Garamond" w:eastAsia="Times New Roman" w:hAnsi="Garamond" w:cs="Times New Roman"/>
          <w:sz w:val="23"/>
          <w:szCs w:val="23"/>
          <w:lang w:eastAsia="pl-PL"/>
        </w:rPr>
        <w:t>t. Dz.U. z 2014 r.</w:t>
      </w:r>
      <w:r w:rsidR="005111CA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</w:t>
      </w: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t>poz. 1490/</w:t>
      </w:r>
    </w:p>
    <w:p w:rsidR="00444E45" w:rsidRPr="00444E45" w:rsidRDefault="00444E45" w:rsidP="00444E45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23"/>
          <w:szCs w:val="23"/>
          <w:lang w:eastAsia="pl-PL"/>
        </w:rPr>
      </w:pPr>
      <w:r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t>Starosta Tucholski</w:t>
      </w:r>
    </w:p>
    <w:p w:rsidR="00444E45" w:rsidRPr="00444E45" w:rsidRDefault="00444E45" w:rsidP="00444E45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z w:val="23"/>
          <w:szCs w:val="23"/>
          <w:lang w:eastAsia="pl-PL"/>
        </w:rPr>
      </w:pPr>
      <w:r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t>Ogłasza I-wszy przetarg ustny na zbycie nieruchomości gruntowej</w:t>
      </w:r>
      <w:r w:rsidR="008C581B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 </w:t>
      </w:r>
      <w:r w:rsidR="00C64374">
        <w:rPr>
          <w:rFonts w:ascii="Garamond" w:eastAsia="Times New Roman" w:hAnsi="Garamond" w:cs="Times New Roman"/>
          <w:b/>
          <w:sz w:val="23"/>
          <w:szCs w:val="23"/>
          <w:lang w:eastAsia="pl-PL"/>
        </w:rPr>
        <w:t>wraz z rowem melioracyjnym,</w:t>
      </w:r>
      <w:r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 położonej w </w:t>
      </w:r>
      <w:r>
        <w:rPr>
          <w:rFonts w:ascii="Garamond" w:eastAsia="Times New Roman" w:hAnsi="Garamond" w:cs="Times New Roman"/>
          <w:b/>
          <w:sz w:val="23"/>
          <w:szCs w:val="23"/>
          <w:lang w:eastAsia="pl-PL"/>
        </w:rPr>
        <w:t>obrębie ewidencyjnym Okoniny Nadjeziorne gm. Śliwice</w:t>
      </w:r>
      <w:r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, stanowiącej własność Skarbu Państwa, oznaczonej </w:t>
      </w:r>
      <w:r w:rsidR="00940BAF">
        <w:rPr>
          <w:rFonts w:ascii="Garamond" w:eastAsia="Times New Roman" w:hAnsi="Garamond" w:cs="Times New Roman"/>
          <w:b/>
          <w:sz w:val="23"/>
          <w:szCs w:val="23"/>
          <w:lang w:eastAsia="pl-PL"/>
        </w:rPr>
        <w:t>ewidencyjnie jako działka nr 104 o powierzchni 0,0203</w:t>
      </w:r>
      <w:r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 ha,</w:t>
      </w:r>
      <w:r w:rsidR="00940BAF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 opisanej w ewidencji gruntów jako rów „W”</w:t>
      </w:r>
      <w:r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 zapisanej w księdze w</w:t>
      </w:r>
      <w:r w:rsidR="00940BAF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ieczystej nr </w:t>
      </w:r>
      <w:r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t>BY1T/000</w:t>
      </w:r>
      <w:r w:rsidR="00940BAF">
        <w:rPr>
          <w:rFonts w:ascii="Garamond" w:eastAsia="Times New Roman" w:hAnsi="Garamond" w:cs="Times New Roman"/>
          <w:b/>
          <w:sz w:val="23"/>
          <w:szCs w:val="23"/>
          <w:lang w:eastAsia="pl-PL"/>
        </w:rPr>
        <w:t>3104/6</w:t>
      </w:r>
      <w:r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 prowadzonej przez Sąd Rejonowy w Tucholi.</w:t>
      </w:r>
    </w:p>
    <w:p w:rsidR="00444E45" w:rsidRPr="00444E45" w:rsidRDefault="00444E45" w:rsidP="00444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0BAF" w:rsidRDefault="00940BAF" w:rsidP="00444E45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40BAF">
        <w:rPr>
          <w:rFonts w:ascii="Garamond" w:eastAsia="Times New Roman" w:hAnsi="Garamond" w:cs="Times New Roman"/>
          <w:b/>
          <w:lang w:eastAsia="pl-PL"/>
        </w:rPr>
        <w:t xml:space="preserve">Do </w:t>
      </w:r>
      <w:r w:rsidR="00444E45" w:rsidRPr="00444E45">
        <w:rPr>
          <w:rFonts w:ascii="Garamond" w:eastAsia="Times New Roman" w:hAnsi="Garamond" w:cs="Times New Roman"/>
          <w:b/>
          <w:lang w:eastAsia="pl-PL"/>
        </w:rPr>
        <w:t xml:space="preserve"> przetargu</w:t>
      </w:r>
      <w:r w:rsidR="00F9608C">
        <w:rPr>
          <w:rFonts w:ascii="Garamond" w:eastAsia="Times New Roman" w:hAnsi="Garamond" w:cs="Times New Roman"/>
          <w:b/>
          <w:lang w:eastAsia="pl-PL"/>
        </w:rPr>
        <w:t>,</w:t>
      </w:r>
      <w:r w:rsidR="004D3BFD">
        <w:rPr>
          <w:rFonts w:ascii="Garamond" w:eastAsia="Times New Roman" w:hAnsi="Garamond" w:cs="Times New Roman"/>
          <w:b/>
          <w:lang w:eastAsia="pl-PL"/>
        </w:rPr>
        <w:t xml:space="preserve"> ze względu na</w:t>
      </w:r>
      <w:r w:rsidR="00F9608C">
        <w:rPr>
          <w:rFonts w:ascii="Garamond" w:eastAsia="Times New Roman" w:hAnsi="Garamond" w:cs="Times New Roman"/>
          <w:b/>
          <w:lang w:eastAsia="pl-PL"/>
        </w:rPr>
        <w:t xml:space="preserve"> bezpośredni</w:t>
      </w:r>
      <w:r w:rsidR="004D3BFD">
        <w:rPr>
          <w:rFonts w:ascii="Garamond" w:eastAsia="Times New Roman" w:hAnsi="Garamond" w:cs="Times New Roman"/>
          <w:b/>
          <w:lang w:eastAsia="pl-PL"/>
        </w:rPr>
        <w:t xml:space="preserve"> dostęp do nieruchomości w celu należytego utrzymania </w:t>
      </w:r>
      <w:r w:rsidR="00F9608C">
        <w:rPr>
          <w:rFonts w:ascii="Garamond" w:eastAsia="Times New Roman" w:hAnsi="Garamond" w:cs="Times New Roman"/>
          <w:b/>
          <w:lang w:eastAsia="pl-PL"/>
        </w:rPr>
        <w:t>rowu melioracji szczegółowej,</w:t>
      </w:r>
      <w:r w:rsidR="00444E45" w:rsidRPr="00444E45">
        <w:rPr>
          <w:rFonts w:ascii="Garamond" w:eastAsia="Times New Roman" w:hAnsi="Garamond" w:cs="Times New Roman"/>
          <w:b/>
          <w:lang w:eastAsia="pl-PL"/>
        </w:rPr>
        <w:t xml:space="preserve"> mogą przystąpić właściciele działek </w:t>
      </w:r>
      <w:r w:rsidR="004D3BFD">
        <w:rPr>
          <w:rFonts w:ascii="Garamond" w:eastAsia="Times New Roman" w:hAnsi="Garamond" w:cs="Times New Roman"/>
          <w:b/>
          <w:lang w:eastAsia="pl-PL"/>
        </w:rPr>
        <w:t>prz</w:t>
      </w:r>
      <w:r w:rsidR="00F9608C">
        <w:rPr>
          <w:rFonts w:ascii="Garamond" w:eastAsia="Times New Roman" w:hAnsi="Garamond" w:cs="Times New Roman"/>
          <w:b/>
          <w:lang w:eastAsia="pl-PL"/>
        </w:rPr>
        <w:t>yległych do działki zbywanej</w:t>
      </w:r>
      <w:r w:rsidR="00C64374">
        <w:rPr>
          <w:rFonts w:ascii="Garamond" w:eastAsia="Times New Roman" w:hAnsi="Garamond" w:cs="Times New Roman"/>
          <w:b/>
          <w:lang w:eastAsia="pl-PL"/>
        </w:rPr>
        <w:t>,</w:t>
      </w:r>
      <w:r w:rsidR="00F9608C">
        <w:rPr>
          <w:rFonts w:ascii="Garamond" w:eastAsia="Times New Roman" w:hAnsi="Garamond" w:cs="Times New Roman"/>
          <w:b/>
          <w:lang w:eastAsia="pl-PL"/>
        </w:rPr>
        <w:t xml:space="preserve"> odnoszący korzyści z urządzenia.</w:t>
      </w:r>
    </w:p>
    <w:p w:rsidR="00940BAF" w:rsidRPr="00940BAF" w:rsidRDefault="00940BAF" w:rsidP="00444E45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940BAF" w:rsidRPr="00444E45" w:rsidRDefault="00940BAF" w:rsidP="00444E45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Zbycie</w:t>
      </w:r>
      <w:r w:rsidR="004D3BFD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940BAF">
        <w:rPr>
          <w:rFonts w:ascii="Garamond" w:eastAsia="Times New Roman" w:hAnsi="Garamond" w:cs="Times New Roman"/>
          <w:b/>
          <w:lang w:eastAsia="pl-PL"/>
        </w:rPr>
        <w:t>nieruchomości nastąpi pod warunkiem zachowania przez nabywcę funkcji urządzenia m</w:t>
      </w:r>
      <w:r w:rsidR="004158EA">
        <w:rPr>
          <w:rFonts w:ascii="Garamond" w:eastAsia="Times New Roman" w:hAnsi="Garamond" w:cs="Times New Roman"/>
          <w:b/>
          <w:lang w:eastAsia="pl-PL"/>
        </w:rPr>
        <w:t>elioracji szczegółowej – rowu melioracyjnego znajdującego się na nieruchomości i ponoszenia kosztów jego utrzymania</w:t>
      </w:r>
    </w:p>
    <w:p w:rsidR="00444E45" w:rsidRPr="00444E45" w:rsidRDefault="00444E45" w:rsidP="00444E45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z w:val="23"/>
          <w:szCs w:val="23"/>
          <w:lang w:eastAsia="pl-PL"/>
        </w:rPr>
      </w:pPr>
    </w:p>
    <w:p w:rsidR="00444E45" w:rsidRPr="00444E45" w:rsidRDefault="00444E45" w:rsidP="00444E45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z w:val="23"/>
          <w:szCs w:val="23"/>
          <w:lang w:eastAsia="pl-PL"/>
        </w:rPr>
      </w:pPr>
      <w:r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Cena wywoławcza w przetargu  wynosi : </w:t>
      </w:r>
      <w:r w:rsidR="00940BAF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2.954,00 </w:t>
      </w:r>
      <w:r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zł </w:t>
      </w:r>
      <w:r w:rsidR="00940BAF">
        <w:rPr>
          <w:rFonts w:ascii="Garamond" w:eastAsia="Times New Roman" w:hAnsi="Garamond" w:cs="Times New Roman"/>
          <w:b/>
          <w:sz w:val="23"/>
          <w:szCs w:val="23"/>
          <w:lang w:eastAsia="pl-PL"/>
        </w:rPr>
        <w:t>brutto.</w:t>
      </w:r>
    </w:p>
    <w:p w:rsidR="00444E45" w:rsidRPr="00444E45" w:rsidRDefault="00444E45" w:rsidP="00444E45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444E45" w:rsidRPr="00444E45" w:rsidRDefault="00444E45" w:rsidP="00444E45">
      <w:pPr>
        <w:spacing w:after="0" w:line="240" w:lineRule="auto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t>Nieruchomość nie jest  obciążona ani objęta zobowiązaniami.</w:t>
      </w:r>
    </w:p>
    <w:p w:rsidR="00444E45" w:rsidRPr="00444E45" w:rsidRDefault="00444E45" w:rsidP="00444E45">
      <w:pPr>
        <w:spacing w:after="0" w:line="240" w:lineRule="auto"/>
        <w:rPr>
          <w:rFonts w:ascii="Garamond" w:eastAsia="Times New Roman" w:hAnsi="Garamond" w:cs="Times New Roman"/>
          <w:b/>
          <w:sz w:val="23"/>
          <w:szCs w:val="23"/>
          <w:lang w:eastAsia="pl-PL"/>
        </w:rPr>
      </w:pPr>
    </w:p>
    <w:p w:rsidR="00F9608C" w:rsidRPr="005111CA" w:rsidRDefault="00F9608C" w:rsidP="00F9608C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111CA">
        <w:rPr>
          <w:rFonts w:ascii="Garamond" w:eastAsia="Times New Roman" w:hAnsi="Garamond" w:cs="Times New Roman"/>
          <w:lang w:eastAsia="pl-PL"/>
        </w:rPr>
        <w:t>W nieobowiązującym planie zagospodarowania przestrzennego zatwierdzonym  Uchwałą nr XXI/130/93 Rady Gminy Śliwice z dnia 20.08.19993 r.  ogł. w Dz. Urz. Woj. Bydgoskiego Nr 15 poz. 200 z 10.12.1993r.) w/w działka stanowiła wodę powierzchniową.</w:t>
      </w:r>
    </w:p>
    <w:p w:rsidR="00F9608C" w:rsidRPr="005111CA" w:rsidRDefault="00F9608C" w:rsidP="00F9608C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111CA">
        <w:rPr>
          <w:rFonts w:ascii="Garamond" w:eastAsia="Times New Roman" w:hAnsi="Garamond" w:cs="Times New Roman"/>
          <w:lang w:eastAsia="pl-PL"/>
        </w:rPr>
        <w:t>W studium uwarunkowań i kierunków zagospodarowania przestrzennego Gminy Śliwice uchwalonym Uchwałą Nr VII/49/03 z dnia 9 lipca 2003 r. działka stanowi wody powierzchniowe.</w:t>
      </w:r>
    </w:p>
    <w:p w:rsidR="00444E45" w:rsidRPr="00444E45" w:rsidRDefault="00444E45" w:rsidP="00444E45">
      <w:pPr>
        <w:spacing w:after="0" w:line="240" w:lineRule="auto"/>
        <w:jc w:val="both"/>
        <w:rPr>
          <w:rFonts w:ascii="Garamond" w:eastAsia="Times New Roman" w:hAnsi="Garamond" w:cs="Times New Roman"/>
          <w:b/>
          <w:sz w:val="23"/>
          <w:szCs w:val="23"/>
          <w:lang w:eastAsia="pl-PL"/>
        </w:rPr>
      </w:pPr>
    </w:p>
    <w:p w:rsidR="00444E45" w:rsidRPr="00444E45" w:rsidRDefault="00444E45" w:rsidP="00444E45">
      <w:pPr>
        <w:spacing w:after="0" w:line="240" w:lineRule="auto"/>
        <w:jc w:val="both"/>
        <w:rPr>
          <w:rFonts w:ascii="Garamond" w:eastAsia="Times New Roman" w:hAnsi="Garamond" w:cs="Times New Roman"/>
          <w:b/>
          <w:sz w:val="23"/>
          <w:szCs w:val="23"/>
          <w:lang w:eastAsia="pl-PL"/>
        </w:rPr>
      </w:pPr>
      <w:r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Przetarg na zbycie wyżej opisanej nieruchomości odbędzie się </w:t>
      </w:r>
      <w:r w:rsidR="008C581B">
        <w:rPr>
          <w:rFonts w:ascii="Garamond" w:eastAsia="Times New Roman" w:hAnsi="Garamond" w:cs="Times New Roman"/>
          <w:b/>
          <w:i/>
          <w:sz w:val="23"/>
          <w:szCs w:val="23"/>
          <w:u w:val="single"/>
          <w:lang w:eastAsia="pl-PL"/>
        </w:rPr>
        <w:t>w dniu 21 stycznia 2020</w:t>
      </w:r>
      <w:r w:rsidRPr="00444E45">
        <w:rPr>
          <w:rFonts w:ascii="Garamond" w:eastAsia="Times New Roman" w:hAnsi="Garamond" w:cs="Times New Roman"/>
          <w:b/>
          <w:i/>
          <w:sz w:val="23"/>
          <w:szCs w:val="23"/>
          <w:u w:val="single"/>
          <w:lang w:eastAsia="pl-PL"/>
        </w:rPr>
        <w:t xml:space="preserve"> r. (</w:t>
      </w:r>
      <w:r w:rsidR="008C581B">
        <w:rPr>
          <w:rFonts w:ascii="Garamond" w:eastAsia="Times New Roman" w:hAnsi="Garamond" w:cs="Times New Roman"/>
          <w:b/>
          <w:i/>
          <w:sz w:val="23"/>
          <w:szCs w:val="23"/>
          <w:u w:val="single"/>
          <w:lang w:eastAsia="pl-PL"/>
        </w:rPr>
        <w:t>wtorek</w:t>
      </w:r>
      <w:r w:rsidRPr="00444E45">
        <w:rPr>
          <w:rFonts w:ascii="Garamond" w:eastAsia="Times New Roman" w:hAnsi="Garamond" w:cs="Times New Roman"/>
          <w:b/>
          <w:i/>
          <w:sz w:val="23"/>
          <w:szCs w:val="23"/>
          <w:u w:val="single"/>
          <w:lang w:eastAsia="pl-PL"/>
        </w:rPr>
        <w:t xml:space="preserve">), </w:t>
      </w:r>
      <w:r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w siedzibie Starostwa Powiatowego w Tucholi, ul. Pocztowa 7A, pokój 1  </w:t>
      </w:r>
      <w:r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br/>
        <w:t>o godz.  9</w:t>
      </w:r>
      <w:r w:rsidRPr="00444E45">
        <w:rPr>
          <w:rFonts w:ascii="Garamond" w:eastAsia="Times New Roman" w:hAnsi="Garamond" w:cs="Times New Roman"/>
          <w:b/>
          <w:sz w:val="23"/>
          <w:szCs w:val="23"/>
          <w:vertAlign w:val="superscript"/>
          <w:lang w:eastAsia="pl-PL"/>
        </w:rPr>
        <w:t>00</w:t>
      </w:r>
      <w:r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 .</w:t>
      </w:r>
    </w:p>
    <w:p w:rsidR="008C581B" w:rsidRDefault="008C581B" w:rsidP="008C581B">
      <w:pPr>
        <w:spacing w:after="0" w:line="240" w:lineRule="auto"/>
        <w:jc w:val="both"/>
        <w:rPr>
          <w:rFonts w:ascii="Garamond" w:eastAsia="Times New Roman" w:hAnsi="Garamond" w:cs="Times New Roman"/>
          <w:b/>
          <w:sz w:val="23"/>
          <w:szCs w:val="23"/>
          <w:lang w:eastAsia="pl-PL"/>
        </w:rPr>
      </w:pPr>
    </w:p>
    <w:p w:rsidR="008C581B" w:rsidRDefault="008C581B" w:rsidP="005111CA">
      <w:pPr>
        <w:spacing w:after="0" w:line="240" w:lineRule="auto"/>
        <w:jc w:val="both"/>
        <w:rPr>
          <w:rFonts w:ascii="Garamond" w:eastAsia="Times New Roman" w:hAnsi="Garamond" w:cs="Times New Roman"/>
          <w:b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Wadium na przetarg wynosi 300,00 zł (słownie: trzysta </w:t>
      </w:r>
      <w:r w:rsidR="00444E45"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t>zł) i wniesion</w:t>
      </w:r>
      <w:r>
        <w:rPr>
          <w:rFonts w:ascii="Garamond" w:eastAsia="Times New Roman" w:hAnsi="Garamond" w:cs="Times New Roman"/>
          <w:b/>
          <w:sz w:val="23"/>
          <w:szCs w:val="23"/>
          <w:lang w:eastAsia="pl-PL"/>
        </w:rPr>
        <w:t>e winno być w pieniądzu.</w:t>
      </w:r>
    </w:p>
    <w:p w:rsidR="00444E45" w:rsidRPr="00444E45" w:rsidRDefault="008C581B" w:rsidP="005111CA">
      <w:pPr>
        <w:spacing w:after="0" w:line="240" w:lineRule="auto"/>
        <w:rPr>
          <w:rFonts w:ascii="Garamond" w:eastAsia="Times New Roman" w:hAnsi="Garamond" w:cs="Times New Roman"/>
          <w:b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            </w:t>
      </w:r>
    </w:p>
    <w:p w:rsidR="00444E45" w:rsidRPr="00444E45" w:rsidRDefault="005111CA" w:rsidP="005111CA">
      <w:pPr>
        <w:spacing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</w:t>
      </w:r>
      <w:r w:rsidR="00444E45" w:rsidRPr="00444E45">
        <w:rPr>
          <w:rFonts w:ascii="Garamond" w:eastAsia="Times New Roman" w:hAnsi="Garamond" w:cs="Times New Roman"/>
          <w:sz w:val="23"/>
          <w:szCs w:val="23"/>
          <w:lang w:eastAsia="pl-PL"/>
        </w:rPr>
        <w:t>Na dowodzie wpłaty wadium należy wpisać numer ewidencyjny działki.</w:t>
      </w:r>
    </w:p>
    <w:p w:rsidR="00444E45" w:rsidRPr="00444E45" w:rsidRDefault="00444E45" w:rsidP="00444E45">
      <w:pPr>
        <w:spacing w:after="0" w:line="240" w:lineRule="auto"/>
        <w:jc w:val="both"/>
        <w:rPr>
          <w:rFonts w:ascii="Garamond" w:eastAsia="Times New Roman" w:hAnsi="Garamond" w:cs="Times New Roman"/>
          <w:b/>
          <w:sz w:val="23"/>
          <w:szCs w:val="23"/>
          <w:lang w:eastAsia="pl-PL"/>
        </w:rPr>
      </w:pPr>
      <w:r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t>Wadium należy wpłacić najpóźniej do dnia 1</w:t>
      </w:r>
      <w:r w:rsidR="008C581B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5 stycznia 2020 </w:t>
      </w:r>
      <w:r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t>r.  na konto Starostwa w banku Getin Noble Bank S.A. nr :  49 1560 0013 2340 9874 1000 0005.</w:t>
      </w:r>
    </w:p>
    <w:p w:rsidR="00444E45" w:rsidRPr="00444E45" w:rsidRDefault="00444E45" w:rsidP="00444E45">
      <w:pPr>
        <w:spacing w:after="0" w:line="240" w:lineRule="auto"/>
        <w:jc w:val="both"/>
        <w:rPr>
          <w:rFonts w:ascii="Garamond" w:eastAsia="Times New Roman" w:hAnsi="Garamond" w:cs="Times New Roman"/>
          <w:b/>
          <w:sz w:val="23"/>
          <w:szCs w:val="23"/>
          <w:lang w:eastAsia="pl-PL"/>
        </w:rPr>
      </w:pPr>
    </w:p>
    <w:p w:rsidR="00444E45" w:rsidRPr="008C581B" w:rsidRDefault="008C581B" w:rsidP="00444E45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40BAF">
        <w:rPr>
          <w:rFonts w:ascii="Garamond" w:eastAsia="Times New Roman" w:hAnsi="Garamond" w:cs="Times New Roman"/>
          <w:b/>
          <w:lang w:eastAsia="pl-PL"/>
        </w:rPr>
        <w:t xml:space="preserve">Do </w:t>
      </w:r>
      <w:r w:rsidRPr="00444E45">
        <w:rPr>
          <w:rFonts w:ascii="Garamond" w:eastAsia="Times New Roman" w:hAnsi="Garamond" w:cs="Times New Roman"/>
          <w:b/>
          <w:lang w:eastAsia="pl-PL"/>
        </w:rPr>
        <w:t xml:space="preserve"> przetargu mogą przystąpić właściciele działek </w:t>
      </w:r>
      <w:r>
        <w:rPr>
          <w:rFonts w:ascii="Garamond" w:eastAsia="Times New Roman" w:hAnsi="Garamond" w:cs="Times New Roman"/>
          <w:b/>
          <w:lang w:eastAsia="pl-PL"/>
        </w:rPr>
        <w:t xml:space="preserve">przyległych do działki </w:t>
      </w:r>
      <w:r w:rsidR="00444E45" w:rsidRPr="00444E45">
        <w:rPr>
          <w:rFonts w:ascii="Garamond" w:eastAsia="Times New Roman" w:hAnsi="Garamond" w:cs="Times New Roman"/>
          <w:b/>
          <w:sz w:val="23"/>
          <w:szCs w:val="23"/>
          <w:lang w:eastAsia="pl-PL"/>
        </w:rPr>
        <w:t>oraz wniosą wadium w wyznaczonym terminie.</w:t>
      </w:r>
    </w:p>
    <w:p w:rsidR="00444E45" w:rsidRPr="00444E45" w:rsidRDefault="00444E45" w:rsidP="00444E45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Wadium zwraca się – nie później niż przed upływem 3 dni od dnia zamknięcia, </w:t>
      </w:r>
      <w:r w:rsidRPr="00444E45">
        <w:rPr>
          <w:rFonts w:ascii="Garamond" w:eastAsia="Times New Roman" w:hAnsi="Garamond" w:cs="Times New Roman"/>
          <w:color w:val="000000" w:themeColor="text1"/>
          <w:sz w:val="23"/>
          <w:szCs w:val="23"/>
          <w:lang w:eastAsia="pl-PL"/>
        </w:rPr>
        <w:t>odwołania, unieważnienia lub zakończenia przetargu wynikiem negatywnym</w:t>
      </w: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t>– osobom, które nie nabyły nieruchomości.</w:t>
      </w:r>
    </w:p>
    <w:p w:rsidR="00444E45" w:rsidRPr="00444E45" w:rsidRDefault="00444E45" w:rsidP="00444E45">
      <w:pPr>
        <w:spacing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tab/>
        <w:t>Wadium wpłacone przez osobę która wygra przetarg zalicza się na poczet ceny zbycia.</w:t>
      </w:r>
    </w:p>
    <w:p w:rsidR="00444E45" w:rsidRPr="00444E45" w:rsidRDefault="00444E45" w:rsidP="00444E45">
      <w:pPr>
        <w:spacing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tab/>
        <w:t>Przetarg jest ważny bez względu na liczbę uprawnionych uczestników, jeżeli chociaż jeden uczestnik zaoferuje co najmniej jedno postąpienie powyżej ceny wywoławczej.</w:t>
      </w:r>
    </w:p>
    <w:p w:rsidR="00444E45" w:rsidRPr="00444E45" w:rsidRDefault="00444E45" w:rsidP="00444E45">
      <w:pPr>
        <w:spacing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tab/>
        <w:t xml:space="preserve">Postąpienie nie może wynosić mniej niż 1% ceny wywoławczej, z zaokrągleniem </w:t>
      </w: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br/>
        <w:t>w górę do pełnych dziesiątek złotych.</w:t>
      </w:r>
    </w:p>
    <w:p w:rsidR="00444E45" w:rsidRPr="00444E45" w:rsidRDefault="00444E45" w:rsidP="00444E45">
      <w:pPr>
        <w:spacing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lastRenderedPageBreak/>
        <w:tab/>
        <w:t>Nieruchomość gruntową nabywa osoba, która zaoferuje najwyższą cenę.</w:t>
      </w:r>
    </w:p>
    <w:p w:rsidR="00444E45" w:rsidRPr="00444E45" w:rsidRDefault="00444E45" w:rsidP="00444E45">
      <w:pPr>
        <w:spacing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tab/>
        <w:t xml:space="preserve">Nabywca zobowiązany jest do uiszczenia całej wylicytowanej ceny jednorazowo, najpóźniej </w:t>
      </w: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br/>
        <w:t>w dniu zawarcia umowy notarialnej.</w:t>
      </w:r>
    </w:p>
    <w:p w:rsidR="00444E45" w:rsidRPr="00444E45" w:rsidRDefault="00444E45" w:rsidP="00444E45">
      <w:pPr>
        <w:spacing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tab/>
        <w:t xml:space="preserve">Wadium przepada w razie uchylania się uczestnika, który przetarg wygrał, </w:t>
      </w: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br/>
        <w:t>od zawarcia umowy notarialnej.</w:t>
      </w:r>
    </w:p>
    <w:p w:rsidR="00444E45" w:rsidRPr="00444E45" w:rsidRDefault="00444E45" w:rsidP="00444E45">
      <w:pPr>
        <w:spacing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tab/>
        <w:t>Zastrzega się odwołanie lub</w:t>
      </w:r>
      <w:r w:rsidRPr="00444E45">
        <w:rPr>
          <w:rFonts w:ascii="Garamond" w:eastAsia="Times New Roman" w:hAnsi="Garamond" w:cs="Times New Roman"/>
          <w:color w:val="FF0000"/>
          <w:sz w:val="23"/>
          <w:szCs w:val="23"/>
          <w:lang w:eastAsia="pl-PL"/>
        </w:rPr>
        <w:t xml:space="preserve"> </w:t>
      </w: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t>unieważnienie przetargu.</w:t>
      </w:r>
    </w:p>
    <w:p w:rsidR="00444E45" w:rsidRPr="00444E45" w:rsidRDefault="00444E45" w:rsidP="00444E45">
      <w:pPr>
        <w:spacing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p w:rsidR="00444E45" w:rsidRPr="00444E45" w:rsidRDefault="00444E45" w:rsidP="00444E45">
      <w:pPr>
        <w:spacing w:after="0" w:line="240" w:lineRule="auto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Dodatkowe informacje można uzyskać w tut. Starostwie – ul. Pocztowa 7A,  pokój nr 1 (Wydział Geodezji, Gospodarki Nieruchomościami i Zasobami Przyrody). </w:t>
      </w:r>
      <w:r w:rsidRPr="00444E45">
        <w:rPr>
          <w:rFonts w:ascii="Garamond" w:eastAsia="Times New Roman" w:hAnsi="Garamond" w:cs="Times New Roman"/>
          <w:sz w:val="23"/>
          <w:szCs w:val="23"/>
          <w:lang w:eastAsia="pl-PL"/>
        </w:rPr>
        <w:br/>
        <w:t xml:space="preserve">Tel. 52-5590712.  </w:t>
      </w:r>
    </w:p>
    <w:p w:rsidR="00444E45" w:rsidRPr="00444E45" w:rsidRDefault="00444E45" w:rsidP="00444E45">
      <w:pPr>
        <w:spacing w:after="0" w:line="240" w:lineRule="auto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p w:rsidR="00444E45" w:rsidRPr="00444E45" w:rsidRDefault="00444E45" w:rsidP="00444E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44E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</w:t>
      </w:r>
      <w:r w:rsidRPr="00444E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444E45" w:rsidRPr="00444E45" w:rsidRDefault="00444E45" w:rsidP="00444E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44E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STAROSTA  TUCHOLSKI</w:t>
      </w:r>
    </w:p>
    <w:p w:rsidR="00444E45" w:rsidRPr="00444E45" w:rsidRDefault="00444E45" w:rsidP="00444E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44E45" w:rsidRPr="00444E45" w:rsidRDefault="00444E45" w:rsidP="00444E4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444E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</w:t>
      </w:r>
      <w:r w:rsidRPr="00444E4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Michał Mróz</w:t>
      </w:r>
    </w:p>
    <w:p w:rsidR="00444E45" w:rsidRPr="00444E45" w:rsidRDefault="00444E45" w:rsidP="00444E45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444E45" w:rsidRPr="005111CA" w:rsidRDefault="00444E45" w:rsidP="00444E4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5111CA">
        <w:rPr>
          <w:rFonts w:ascii="Garamond" w:eastAsia="Times New Roman" w:hAnsi="Garamond" w:cs="Times New Roman"/>
          <w:lang w:eastAsia="pl-PL"/>
        </w:rPr>
        <w:t xml:space="preserve">Tuchola, dnia </w:t>
      </w:r>
      <w:r w:rsidR="00C64374" w:rsidRPr="005111CA">
        <w:rPr>
          <w:rFonts w:ascii="Garamond" w:eastAsia="Times New Roman" w:hAnsi="Garamond" w:cs="Times New Roman"/>
          <w:lang w:eastAsia="pl-PL"/>
        </w:rPr>
        <w:t>16 grudnia 2019 r</w:t>
      </w:r>
      <w:r w:rsidRPr="005111CA">
        <w:rPr>
          <w:rFonts w:ascii="Garamond" w:eastAsia="Times New Roman" w:hAnsi="Garamond" w:cs="Times New Roman"/>
          <w:lang w:eastAsia="pl-PL"/>
        </w:rPr>
        <w:t>.</w:t>
      </w:r>
    </w:p>
    <w:p w:rsidR="008229E1" w:rsidRDefault="008229E1">
      <w:bookmarkStart w:id="0" w:name="_GoBack"/>
      <w:bookmarkEnd w:id="0"/>
    </w:p>
    <w:sectPr w:rsidR="0082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F46D6"/>
    <w:multiLevelType w:val="hybridMultilevel"/>
    <w:tmpl w:val="D7FA1744"/>
    <w:lvl w:ilvl="0" w:tplc="2AEE547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9E"/>
    <w:rsid w:val="002F489E"/>
    <w:rsid w:val="00306C7A"/>
    <w:rsid w:val="004158EA"/>
    <w:rsid w:val="00444E45"/>
    <w:rsid w:val="004D3BFD"/>
    <w:rsid w:val="005111CA"/>
    <w:rsid w:val="008229E1"/>
    <w:rsid w:val="008C581B"/>
    <w:rsid w:val="00940BAF"/>
    <w:rsid w:val="00C64374"/>
    <w:rsid w:val="00F9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86B21-E916-4407-BE1B-50A1BE11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Piechowiak</dc:creator>
  <cp:keywords/>
  <dc:description/>
  <cp:lastModifiedBy>Mirosława Piechowiak</cp:lastModifiedBy>
  <cp:revision>5</cp:revision>
  <cp:lastPrinted>2019-12-13T11:21:00Z</cp:lastPrinted>
  <dcterms:created xsi:type="dcterms:W3CDTF">2019-12-11T12:52:00Z</dcterms:created>
  <dcterms:modified xsi:type="dcterms:W3CDTF">2019-12-13T11:22:00Z</dcterms:modified>
</cp:coreProperties>
</file>